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7D" w:rsidRDefault="005E557D">
      <w:pPr>
        <w:pStyle w:val="ConsPlusTitle"/>
        <w:jc w:val="center"/>
        <w:outlineLvl w:val="0"/>
      </w:pPr>
      <w:r>
        <w:t>СОВЕТ МУНИЦИПАЛЬНОГО РАЙОНА "ЗАПОЛЯРНЫЙ РАЙОН"</w:t>
      </w:r>
    </w:p>
    <w:p w:rsidR="005E557D" w:rsidRDefault="005E557D">
      <w:pPr>
        <w:pStyle w:val="ConsPlusTitle"/>
        <w:jc w:val="center"/>
      </w:pPr>
      <w:r>
        <w:t>46-я сессия II созыва</w:t>
      </w:r>
    </w:p>
    <w:p w:rsidR="005E557D" w:rsidRDefault="005E557D">
      <w:pPr>
        <w:pStyle w:val="ConsPlusTitle"/>
        <w:jc w:val="center"/>
      </w:pPr>
    </w:p>
    <w:p w:rsidR="005E557D" w:rsidRDefault="005E557D">
      <w:pPr>
        <w:pStyle w:val="ConsPlusTitle"/>
        <w:jc w:val="center"/>
      </w:pPr>
      <w:r>
        <w:t>РЕШЕНИЕ</w:t>
      </w:r>
    </w:p>
    <w:p w:rsidR="005E557D" w:rsidRDefault="005E557D">
      <w:pPr>
        <w:pStyle w:val="ConsPlusTitle"/>
        <w:jc w:val="center"/>
      </w:pPr>
      <w:r>
        <w:t>от 27 сентября 2013 г. N 436-р</w:t>
      </w:r>
    </w:p>
    <w:p w:rsidR="005E557D" w:rsidRDefault="005E557D">
      <w:pPr>
        <w:pStyle w:val="ConsPlusTitle"/>
        <w:jc w:val="center"/>
      </w:pPr>
    </w:p>
    <w:p w:rsidR="005E557D" w:rsidRDefault="005E557D">
      <w:pPr>
        <w:pStyle w:val="ConsPlusTitle"/>
        <w:jc w:val="center"/>
      </w:pPr>
      <w:r>
        <w:t>ОБ УТВЕРЖДЕНИИ ПОЛОЖЕНИЯ О КОНТРОЛЬНО-СЧЕТНОЙ ПАЛАТЕ</w:t>
      </w:r>
    </w:p>
    <w:p w:rsidR="005E557D" w:rsidRDefault="005E557D">
      <w:pPr>
        <w:pStyle w:val="ConsPlusTitle"/>
        <w:jc w:val="center"/>
      </w:pPr>
      <w:r>
        <w:t>МУНИЦИПАЛЬНОГО РАЙОНА "ЗАПОЛЯРНЫЙ РАЙОН"</w:t>
      </w:r>
    </w:p>
    <w:p w:rsidR="005E557D" w:rsidRDefault="005E5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5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57D" w:rsidRDefault="005E5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муниципального района "Заполярный район"</w:t>
            </w:r>
            <w:proofErr w:type="gramEnd"/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5" w:history="1">
              <w:r>
                <w:rPr>
                  <w:color w:val="0000FF"/>
                </w:rPr>
                <w:t>N 483-р</w:t>
              </w:r>
            </w:hyperlink>
            <w:r>
              <w:rPr>
                <w:color w:val="392C69"/>
              </w:rPr>
              <w:t xml:space="preserve">, от 19.02.2014 </w:t>
            </w:r>
            <w:hyperlink r:id="rId6" w:history="1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 xml:space="preserve">, от 24.12.2014 </w:t>
            </w:r>
            <w:hyperlink r:id="rId7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8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 xml:space="preserve">, от 17.06.2015 </w:t>
            </w:r>
            <w:hyperlink r:id="rId9" w:history="1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28.09.2016 </w:t>
            </w:r>
            <w:hyperlink r:id="rId10" w:history="1">
              <w:r>
                <w:rPr>
                  <w:color w:val="0000FF"/>
                </w:rPr>
                <w:t>N 264-р</w:t>
              </w:r>
            </w:hyperlink>
            <w:r>
              <w:rPr>
                <w:color w:val="392C69"/>
              </w:rPr>
              <w:t>,</w:t>
            </w:r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11" w:history="1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12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 xml:space="preserve">, от 24.12.2020 </w:t>
            </w:r>
            <w:hyperlink r:id="rId13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</w:t>
      </w:r>
      <w:bookmarkStart w:id="0" w:name="_GoBack"/>
      <w:bookmarkEnd w:id="0"/>
      <w:r>
        <w:t xml:space="preserve">анов субъектов Российской Федерации и муниципальных образований", со </w:t>
      </w:r>
      <w:hyperlink r:id="rId15" w:history="1">
        <w:r>
          <w:rPr>
            <w:color w:val="0000FF"/>
          </w:rPr>
          <w:t>статьей 41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16" w:history="1">
        <w:r>
          <w:rPr>
            <w:color w:val="0000FF"/>
          </w:rPr>
          <w:t>Устава</w:t>
        </w:r>
      </w:hyperlink>
      <w:r>
        <w:t xml:space="preserve"> муниципального образования "Муниципальный район "Заполярный район" Совет муниципального района "Заполярный район" решил: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1. Создать Контрольно-счетную палату муниципального района "Заполярный район" с правами юридического лица в форме муниципального казенного учреждения.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6" w:history="1">
        <w:r>
          <w:rPr>
            <w:color w:val="0000FF"/>
          </w:rPr>
          <w:t>Положение</w:t>
        </w:r>
      </w:hyperlink>
      <w:r>
        <w:t xml:space="preserve"> о Контрольно-счетной палате муниципального района "Заполярный район" (прилагается).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Контрольно-счетная палата муниципального района "Заполярный район" как орган местного самоуправления с правами юридического лица является правопреемником Контрольно-счетной палаты муниципального района "Заполярный район", действовавшей в соответствии с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Контрольно-счетной палате муниципального района "Заполярный район", утвержденным решением Совета муниципального района "Заполярный район" от 27.10.2011 N 210-р (в редакции от 30.10.2012 N 326-р).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bookmarkStart w:id="1" w:name="P19"/>
      <w:bookmarkEnd w:id="1"/>
      <w:r>
        <w:t>4. Признать утратившими силу: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27.10.2011 N 210-р "Об утверждении Положения о Контрольно-счетной палате муниципального района "Заполярный район";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20.12.2011 N 239-р "О внесении изменений в Положение о Контрольно-счетной палате муниципального образования "Муниципальный район "Заполярный район";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3) </w:t>
      </w:r>
      <w:hyperlink r:id="rId20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28.12.2011 N 258-р "О внесении изменений в Положение о Контрольно-счетной палате муниципального образования "Муниципальный район "Заполярный район";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4) </w:t>
      </w:r>
      <w:hyperlink r:id="rId21" w:history="1">
        <w:r>
          <w:rPr>
            <w:color w:val="0000FF"/>
          </w:rPr>
          <w:t>подпункты 1.1</w:t>
        </w:r>
      </w:hyperlink>
      <w:r>
        <w:t xml:space="preserve">, </w:t>
      </w:r>
      <w:hyperlink r:id="rId22" w:history="1">
        <w:r>
          <w:rPr>
            <w:color w:val="0000FF"/>
          </w:rPr>
          <w:t>1.2 пункта 1</w:t>
        </w:r>
      </w:hyperlink>
      <w:r>
        <w:t xml:space="preserve"> решения Совета муниципального района "Заполярный район" от 30.10.2012 N 326-р "О внесении изменений в решения Совета Заполярного района, регулирующие деятельность Контрольно-счетной палаты муниципального района "Заполярный район" и коллегии Контрольно-счетной палаты".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 xml:space="preserve">Поручить председателю Контрольно-счетной палаты муниципального района "Заполярный район" Гончаренко Ольге Васильевне осуществить действия по государственной регистрации созданного юридического лица - Контрольно-счетной палаты муниципального района "Заполярный район", предусмотренные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предпринимателей", в том числе выступить заявителем при государственной регистрации Контрольно-счетной палаты муниципального района "Заполярный район".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6. Настоящее решение вступает в силу со дня его официального опубликования, за исключением </w:t>
      </w:r>
      <w:hyperlink w:anchor="P19" w:history="1">
        <w:r>
          <w:rPr>
            <w:color w:val="0000FF"/>
          </w:rPr>
          <w:t>пункта 4</w:t>
        </w:r>
      </w:hyperlink>
      <w:r>
        <w:t>, который вступает в силу 1 января 2014 года.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right"/>
      </w:pPr>
      <w:r>
        <w:t>Глава</w:t>
      </w:r>
    </w:p>
    <w:p w:rsidR="005E557D" w:rsidRDefault="005E557D">
      <w:pPr>
        <w:pStyle w:val="ConsPlusNormal"/>
        <w:jc w:val="right"/>
      </w:pPr>
      <w:r>
        <w:t>муниципального района</w:t>
      </w:r>
    </w:p>
    <w:p w:rsidR="005E557D" w:rsidRDefault="005E557D">
      <w:pPr>
        <w:pStyle w:val="ConsPlusNormal"/>
        <w:jc w:val="right"/>
      </w:pPr>
      <w:r>
        <w:t>"Заполярный район"</w:t>
      </w:r>
    </w:p>
    <w:p w:rsidR="005E557D" w:rsidRDefault="005E557D">
      <w:pPr>
        <w:pStyle w:val="ConsPlusNormal"/>
        <w:jc w:val="right"/>
      </w:pPr>
      <w:r>
        <w:t>А.В.БЕЗУМОВ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right"/>
      </w:pPr>
      <w:r>
        <w:t>Председатель</w:t>
      </w:r>
    </w:p>
    <w:p w:rsidR="005E557D" w:rsidRDefault="005E557D">
      <w:pPr>
        <w:pStyle w:val="ConsPlusNormal"/>
        <w:jc w:val="right"/>
      </w:pPr>
      <w:r>
        <w:t>Совета муниципального района</w:t>
      </w:r>
    </w:p>
    <w:p w:rsidR="005E557D" w:rsidRDefault="005E557D">
      <w:pPr>
        <w:pStyle w:val="ConsPlusNormal"/>
        <w:jc w:val="right"/>
      </w:pPr>
      <w:r>
        <w:t>"Заполярный район"</w:t>
      </w:r>
    </w:p>
    <w:p w:rsidR="005E557D" w:rsidRDefault="005E557D">
      <w:pPr>
        <w:pStyle w:val="ConsPlusNormal"/>
        <w:jc w:val="right"/>
      </w:pPr>
      <w:r>
        <w:t>В.А.ОКЛАДНИКОВ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right"/>
        <w:outlineLvl w:val="0"/>
      </w:pPr>
      <w:r>
        <w:t>Приложение</w:t>
      </w:r>
    </w:p>
    <w:p w:rsidR="005E557D" w:rsidRDefault="005E557D">
      <w:pPr>
        <w:pStyle w:val="ConsPlusNormal"/>
        <w:jc w:val="right"/>
      </w:pPr>
      <w:r>
        <w:t>к решению Совета муниципального</w:t>
      </w:r>
    </w:p>
    <w:p w:rsidR="005E557D" w:rsidRDefault="005E557D">
      <w:pPr>
        <w:pStyle w:val="ConsPlusNormal"/>
        <w:jc w:val="right"/>
      </w:pPr>
      <w:r>
        <w:t>района "Заполярный район"</w:t>
      </w:r>
    </w:p>
    <w:p w:rsidR="005E557D" w:rsidRDefault="005E557D">
      <w:pPr>
        <w:pStyle w:val="ConsPlusNormal"/>
        <w:jc w:val="right"/>
      </w:pPr>
      <w:r>
        <w:t>от 27.09.2013 N 436-р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</w:pPr>
      <w:bookmarkStart w:id="2" w:name="P46"/>
      <w:bookmarkEnd w:id="2"/>
      <w:r>
        <w:t>ПОЛОЖЕНИЕ</w:t>
      </w:r>
    </w:p>
    <w:p w:rsidR="005E557D" w:rsidRDefault="005E557D">
      <w:pPr>
        <w:pStyle w:val="ConsPlusTitle"/>
        <w:jc w:val="center"/>
      </w:pPr>
      <w:r>
        <w:t>О КОНТРОЛЬНО-СЧЕТНОЙ ПАЛАТЕ МУНИЦИПАЛЬНОГО РАЙОНА</w:t>
      </w:r>
    </w:p>
    <w:p w:rsidR="005E557D" w:rsidRDefault="005E557D">
      <w:pPr>
        <w:pStyle w:val="ConsPlusTitle"/>
        <w:jc w:val="center"/>
      </w:pPr>
      <w:r>
        <w:t>"ЗАПОЛЯРНЫЙ РАЙОН"</w:t>
      </w:r>
    </w:p>
    <w:p w:rsidR="005E557D" w:rsidRDefault="005E55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E55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57D" w:rsidRDefault="005E5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муниципального района "Заполярный район"</w:t>
            </w:r>
            <w:proofErr w:type="gramEnd"/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24" w:history="1">
              <w:r>
                <w:rPr>
                  <w:color w:val="0000FF"/>
                </w:rPr>
                <w:t>N 483-р</w:t>
              </w:r>
            </w:hyperlink>
            <w:r>
              <w:rPr>
                <w:color w:val="392C69"/>
              </w:rPr>
              <w:t xml:space="preserve">, от 19.02.2014 </w:t>
            </w:r>
            <w:hyperlink r:id="rId25" w:history="1">
              <w:r>
                <w:rPr>
                  <w:color w:val="0000FF"/>
                </w:rPr>
                <w:t>N 493-р</w:t>
              </w:r>
            </w:hyperlink>
            <w:r>
              <w:rPr>
                <w:color w:val="392C69"/>
              </w:rPr>
              <w:t xml:space="preserve">, от 24.12.2014 </w:t>
            </w:r>
            <w:hyperlink r:id="rId26" w:history="1">
              <w:r>
                <w:rPr>
                  <w:color w:val="0000FF"/>
                </w:rPr>
                <w:t>N 56-р</w:t>
              </w:r>
            </w:hyperlink>
            <w:r>
              <w:rPr>
                <w:color w:val="392C69"/>
              </w:rPr>
              <w:t>,</w:t>
            </w:r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11.02.2015 </w:t>
            </w:r>
            <w:hyperlink r:id="rId27" w:history="1">
              <w:r>
                <w:rPr>
                  <w:color w:val="0000FF"/>
                </w:rPr>
                <w:t>N 67-р</w:t>
              </w:r>
            </w:hyperlink>
            <w:r>
              <w:rPr>
                <w:color w:val="392C69"/>
              </w:rPr>
              <w:t xml:space="preserve">, от 17.06.2015 </w:t>
            </w:r>
            <w:hyperlink r:id="rId28" w:history="1">
              <w:r>
                <w:rPr>
                  <w:color w:val="0000FF"/>
                </w:rPr>
                <w:t>N 122-р</w:t>
              </w:r>
            </w:hyperlink>
            <w:r>
              <w:rPr>
                <w:color w:val="392C69"/>
              </w:rPr>
              <w:t xml:space="preserve">, от 28.09.2016 </w:t>
            </w:r>
            <w:hyperlink r:id="rId29" w:history="1">
              <w:r>
                <w:rPr>
                  <w:color w:val="0000FF"/>
                </w:rPr>
                <w:t>N 264-р</w:t>
              </w:r>
            </w:hyperlink>
            <w:r>
              <w:rPr>
                <w:color w:val="392C69"/>
              </w:rPr>
              <w:t>,</w:t>
            </w:r>
          </w:p>
          <w:p w:rsidR="005E557D" w:rsidRDefault="005E5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30" w:history="1">
              <w:r>
                <w:rPr>
                  <w:color w:val="0000FF"/>
                </w:rPr>
                <w:t>N 324-р</w:t>
              </w:r>
            </w:hyperlink>
            <w:r>
              <w:rPr>
                <w:color w:val="392C69"/>
              </w:rPr>
              <w:t xml:space="preserve">, от 27.03.2019 </w:t>
            </w:r>
            <w:hyperlink r:id="rId31" w:history="1">
              <w:r>
                <w:rPr>
                  <w:color w:val="0000FF"/>
                </w:rPr>
                <w:t>N 446-р</w:t>
              </w:r>
            </w:hyperlink>
            <w:r>
              <w:rPr>
                <w:color w:val="392C69"/>
              </w:rPr>
              <w:t xml:space="preserve">, от 24.12.2020 </w:t>
            </w:r>
            <w:hyperlink r:id="rId32" w:history="1">
              <w:r>
                <w:rPr>
                  <w:color w:val="0000FF"/>
                </w:rPr>
                <w:t>N 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1. Основы статуса Контрольно-счетной палаты</w:t>
      </w:r>
    </w:p>
    <w:p w:rsidR="005E557D" w:rsidRDefault="005E557D">
      <w:pPr>
        <w:pStyle w:val="ConsPlusTitle"/>
        <w:jc w:val="center"/>
      </w:pPr>
      <w:r>
        <w:t>Заполярного района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1.1. Контрольно-счетная палата муниципального района "Заполярный район" (далее - Контрольно-счетная палата Заполярного района, Контрольно-счетная палата, КСП Заполярного района) является постоянно действующим органом внешнего муниципального финансового контроля, образуется Советом Заполярного района и ему подотчетна.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1.2. Контрольно-счетная палата обладает организационной и функциональной независимостью и осуществляет свою деятельность самостоятельно, в пределах, установленных </w:t>
      </w:r>
      <w:hyperlink r:id="rId33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 правовым актом Совета Заполярного района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</w:t>
      </w:r>
      <w:r>
        <w:lastRenderedPageBreak/>
        <w:t>образований".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1.3.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1.4. Контрольно-счетная палата является органом местного самоуправления, обладает правами юридического лица и является муниципальным казенным учреждением.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1.5. Место нахождения Контрольно-счетной палаты: п. Искателей, муниципальное образование "Муниципальный район "Заполярный район", Ненецкий автономный округ.</w:t>
      </w:r>
    </w:p>
    <w:p w:rsidR="005E557D" w:rsidRDefault="005E557D">
      <w:pPr>
        <w:pStyle w:val="ConsPlusNormal"/>
        <w:spacing w:before="220"/>
        <w:ind w:firstLine="540"/>
        <w:jc w:val="both"/>
      </w:pPr>
      <w:proofErr w:type="gramStart"/>
      <w:r>
        <w:t>Адрес Контрольно-счетной палаты: ул. Губкина, д. 10, п. Искателей, муниципальное образование "Муниципальный район "Заполярный район", Ненецкий автономный округ.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1.6. Контрольно-счетная палата имеет гербовую печать и бланки со своим наименованием и с изображением герба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1.7. Контрольно-счетная палата обладает правом правотворческой инициативы по вопросам своей деятельности.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2. Правовые основы деятельности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2.1. Контрольно-счетная палата осуществляет свою деятельность на основе </w:t>
      </w:r>
      <w:hyperlink r:id="rId3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законов и иных нормативных правовых актов Ненецкого автономного округа, </w:t>
      </w:r>
      <w:hyperlink r:id="rId36" w:history="1">
        <w:r>
          <w:rPr>
            <w:color w:val="0000FF"/>
          </w:rPr>
          <w:t>Устава</w:t>
        </w:r>
      </w:hyperlink>
      <w:r>
        <w:t xml:space="preserve"> Заполярного района, настоящего Положения и иных муниципальных правовых актов.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3. Принципы деятельности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3.1. 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4. Состав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4.1. Контрольно-счетная палата образуется в составе председателя, аудитора и аппарата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4.2. Председатель и аудитор Контрольно-счетной палаты замещают должности муниципальной службы.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4.3. Срок полномочий председателя и аудитора Контрольно-счетной палаты составляет пять лет со дня, определенного в решении Совета Заполярного района </w:t>
      </w:r>
      <w:proofErr w:type="gramStart"/>
      <w:r>
        <w:t>о</w:t>
      </w:r>
      <w:proofErr w:type="gramEnd"/>
      <w:r>
        <w:t xml:space="preserve"> их назначении. По истечении срока полномочий председатель, аудитор Контрольно-счетной палаты продолжают осуществлять полномочия до назначения новых председателя, аудитора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4.4. В Контрольно-счетной палате образуется Коллегия Контрольно-счетной палаты, в состав которой входят: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- председатель, аудитор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- инспекторы Контрольно-счетной палаты по решению председателя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Коллегия Контрольно-счетной палаты является совещательным органом, компетенция и порядок работы которой определяются Регламентом Контрольно-счетной палаты с учетом </w:t>
      </w:r>
      <w:r>
        <w:lastRenderedPageBreak/>
        <w:t>требований настоящего Положения.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В работе Коллегии Контрольно-счетной палаты вправе принимать участие: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3" w:name="P85"/>
      <w:bookmarkEnd w:id="3"/>
      <w:r>
        <w:t>- глава Заполярного района или его представители по письменному поручению;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4" w:name="P86"/>
      <w:bookmarkEnd w:id="4"/>
      <w:r>
        <w:t>- заместители председателя Совета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5" w:name="P87"/>
      <w:bookmarkEnd w:id="5"/>
      <w:r>
        <w:t xml:space="preserve">- глава Администрации Заполярного </w:t>
      </w:r>
      <w:proofErr w:type="spellStart"/>
      <w:r>
        <w:t>районаили</w:t>
      </w:r>
      <w:proofErr w:type="spellEnd"/>
      <w:r>
        <w:t xml:space="preserve"> его представители по письменному поручению.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85" w:history="1">
        <w:r>
          <w:rPr>
            <w:color w:val="0000FF"/>
          </w:rPr>
          <w:t>шестом</w:t>
        </w:r>
      </w:hyperlink>
      <w:r>
        <w:t xml:space="preserve">, </w:t>
      </w:r>
      <w:hyperlink w:anchor="P86" w:history="1">
        <w:r>
          <w:rPr>
            <w:color w:val="0000FF"/>
          </w:rPr>
          <w:t>седьмом</w:t>
        </w:r>
      </w:hyperlink>
      <w:r>
        <w:t xml:space="preserve">, </w:t>
      </w:r>
      <w:hyperlink w:anchor="P87" w:history="1">
        <w:r>
          <w:rPr>
            <w:color w:val="0000FF"/>
          </w:rPr>
          <w:t>восьмом абзацах пункта 4.4</w:t>
        </w:r>
      </w:hyperlink>
      <w:r>
        <w:t xml:space="preserve"> настоящего Положения, вправе высказывать мнения, представлять письменные пояснения и замечания по вопросам, рассматриваемым на заседании Коллегии Контрольно-счетной палаты, которые отражаются в протоколе заседания Коллегии Контрольно-счетной палаты или прилагаются к нему.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4.5.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4.6. Права, обязанности и ответственность работников Контрольно-счетной палаты определяются федеральным законодательством, законодательством Российской Федерации и Ненецкого автономного округа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4.7. Штатная численность Контрольно-счетной палаты определяется нормативным правовым актом Совета Заполярного района. Штатное расписание Контрольно-счетной палаты утверждается председателем Контрольно-счетной палаты исходя из возложенных на Контрольно-счетную палату полномочий.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4.8. Структура Контрольно-счетной палаты утверждается Советом Заполярного района по представлению председателя Контрольно-счетной палаты.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5. Порядок назначения на должность</w:t>
      </w:r>
    </w:p>
    <w:p w:rsidR="005E557D" w:rsidRDefault="005E557D">
      <w:pPr>
        <w:pStyle w:val="ConsPlusTitle"/>
        <w:jc w:val="center"/>
      </w:pPr>
      <w:r>
        <w:t>председателя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5.1. Председатель Контрольно-счетной палаты назначается на должность Советом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5.2. Предложения о кандидатурах на должность председателя Контрольно-счетной палаты вносятся в Совет Заполярного района: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главой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депутатами Совета Заполярного района - не менее одной трети от установленного числа депутатов Совета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7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Предложения о кандидатурах на должность председателя Контрольно-счетной палаты вносятся в Совет Заполярного района не </w:t>
      </w:r>
      <w:proofErr w:type="gramStart"/>
      <w:r>
        <w:t>позднее</w:t>
      </w:r>
      <w:proofErr w:type="gramEnd"/>
      <w:r>
        <w:t xml:space="preserve"> чем за два месяца до истечения срока полномочий действующего председателя Контрольно-счетной палаты, а в случаях досрочного прекращения его полномочий, предусмотренных </w:t>
      </w:r>
      <w:hyperlink w:anchor="P148" w:history="1">
        <w:r>
          <w:rPr>
            <w:color w:val="0000FF"/>
          </w:rPr>
          <w:t>пунктом 7.5</w:t>
        </w:r>
      </w:hyperlink>
      <w:r>
        <w:t xml:space="preserve"> настоящего Положения, - в двухнедельный срок со дня досрочного освобождения от должности.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 xml:space="preserve">В случае досрочного прекращения полномочий председателя Контрольно-счетной палаты, предусмотренного </w:t>
      </w:r>
      <w:hyperlink w:anchor="P148" w:history="1">
        <w:r>
          <w:rPr>
            <w:color w:val="0000FF"/>
          </w:rPr>
          <w:t>пунктом 7.5</w:t>
        </w:r>
      </w:hyperlink>
      <w:r>
        <w:t xml:space="preserve"> настоящего Положения, предложения о кандидатурах на его должность вносятся в Совет Заполярного района не </w:t>
      </w:r>
      <w:proofErr w:type="gramStart"/>
      <w:r>
        <w:t>позднее</w:t>
      </w:r>
      <w:proofErr w:type="gramEnd"/>
      <w:r>
        <w:t xml:space="preserve"> чем за два месяца до достижения действующим председателем Контрольно-счетной палаты предельного возраста пребывания в должности.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5.3. Утратил силу с 30 июня 2015 года. - </w:t>
      </w:r>
      <w:hyperlink r:id="rId38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5.4. При рассмотрении кандидатур, представленных на должность председателя Контрольно-счетной палаты, Совет Заполярного района вправе запрашивать информацию о соответствии представленных кандидатур квалификационным требованиям, установленным </w:t>
      </w:r>
      <w:hyperlink w:anchor="P124" w:history="1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5.5. Перед голосованием субъекты, внесшие предложения о кандидатурах на должность председателя Контрольно-счетной палаты, либо уполномоченные ими лица оглашают информацию о кандидатах. Депутаты могут задавать кандидатам вопросы и высказывать свое мнение о кандидатурах.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5.6. Если кандидатура на должность председателя Контрольно-счетной палаты не назначается Советом Заполярного района, рассматривается новая кандидатура. Предложения о новых кандидатурах на должности председателя Контрольно-счетной палаты вносятся в Совет Заполярного района не позднее 14 дней.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5.7. Решения Совета Заполярного района о назначении на должности председателя Контрольно-счетной палаты принимаются персонально в отношении каждого кандидата путем тайного голосования большинством голосов от установленного числа депутатов Совета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5.8. Решение о назначении на должность председателя Контрольно-счетной палаты оформляется решением Совета Заполярного района. На основании решения Совета Заполярного района глава Заполярного района заключает с председателем Контрольно-счетной палаты контракт (срочный трудовой договор).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5.1. Порядок назначения на должность аудитора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5.1.1. Аудитор Контрольно-счетной палаты назначается на должность решением Совета Заполярного района по представлению председателя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5.1.2. Представления на кандидатуры на должность аудитора Контрольно-счетной палаты вносятся председателем Контрольно-счетной палаты в Совет Заполярного района: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позднее</w:t>
      </w:r>
      <w:proofErr w:type="gramEnd"/>
      <w:r>
        <w:t xml:space="preserve"> чем за 14 дней до дня проведения сессии Совета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- не </w:t>
      </w:r>
      <w:proofErr w:type="gramStart"/>
      <w:r>
        <w:t>позднее</w:t>
      </w:r>
      <w:proofErr w:type="gramEnd"/>
      <w:r>
        <w:t xml:space="preserve"> чем за 30 дней до истечения срока полномочий действующего аудитора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- в двухнедельный срок со дня досрочного освобождения от должности в случаях досрочного прекращения полномочий аудитора, предусмотренных </w:t>
      </w:r>
      <w:hyperlink w:anchor="P148" w:history="1">
        <w:r>
          <w:rPr>
            <w:color w:val="0000FF"/>
          </w:rPr>
          <w:t>пунктом 7.5</w:t>
        </w:r>
      </w:hyperlink>
      <w:r>
        <w:t xml:space="preserve"> настоящего Положения.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5.1.3. При рассмотрении кандидатур, представленных на должность аудитора Контрольно-счетной палаты, Совет Заполярного района вправе запрашивать информацию о соответствии представленных кандидатур квалификационным требованиям, установленным </w:t>
      </w:r>
      <w:hyperlink w:anchor="P124" w:history="1">
        <w:r>
          <w:rPr>
            <w:color w:val="0000FF"/>
          </w:rPr>
          <w:t>разделом 6</w:t>
        </w:r>
      </w:hyperlink>
      <w:r>
        <w:t xml:space="preserve"> настоящего Положения.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5.1.4. Перед голосованием председатель Контрольно-счетной палаты, либо уполномоченное им лицо оглашает информацию о кандидатах. Депутаты вправе задавать вопросы кандидату, высказывать свое мнение по предложенной кандидатуре, выступать за или против нее.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5.1.5. Решение Совета Заполярного района о назначении на должность аудитора Контрольно-счетной палаты принимается путем тайного голосования большинством голосов от установленного числа депутатов Совета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5.1.6. Если кандидатура на должность аудитора Контрольно-счетной палаты не назначается Советом Заполярного района, рассматривается новая кандидатура. Представления на новые кандидатуры на должность аудитора Контрольно-счетной палаты вносятся в Совет Заполярного района не позднее 14 дней.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bookmarkStart w:id="6" w:name="P124"/>
      <w:bookmarkEnd w:id="6"/>
      <w:r>
        <w:t>6. Требования к кандидатурам на должности</w:t>
      </w:r>
    </w:p>
    <w:p w:rsidR="005E557D" w:rsidRDefault="005E557D">
      <w:pPr>
        <w:pStyle w:val="ConsPlusTitle"/>
        <w:jc w:val="center"/>
      </w:pPr>
      <w:r>
        <w:t>председателя, аудитора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6.1. </w:t>
      </w:r>
      <w:proofErr w:type="gramStart"/>
      <w:r>
        <w:t>На должность председателя Контрольно-счетной палаты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лет, в том числе стаж работы не менее трех лет на руководящих должностях в органах государственной власти Российской Федерации либо в органах государственной власти субъектов Российской Федерации, в органах местного</w:t>
      </w:r>
      <w:proofErr w:type="gramEnd"/>
      <w:r>
        <w:t xml:space="preserve"> самоуправления или </w:t>
      </w:r>
      <w:proofErr w:type="gramStart"/>
      <w:r>
        <w:t>организациях</w:t>
      </w:r>
      <w:proofErr w:type="gramEnd"/>
      <w:r>
        <w:t>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На должность аудитора Контрольно-счетной палаты назначается гражданин Российской Федерации, имеющий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6.2. Утратил силу с 30 июня 2015 года. - </w:t>
      </w:r>
      <w:hyperlink r:id="rId39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6.3. Гражданин Российской Федерации не может быть назначен на должность председателя, аудитора Контрольно-счетной палаты в случае: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5) наличия оснований, предусмотренных </w:t>
      </w:r>
      <w:hyperlink w:anchor="P139" w:history="1">
        <w:r>
          <w:rPr>
            <w:color w:val="0000FF"/>
          </w:rPr>
          <w:t>пунктом 6.7</w:t>
        </w:r>
      </w:hyperlink>
      <w:r>
        <w:t xml:space="preserve"> настоящего Положения.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6.4. Утратил силу с 30 июня 2015 года. - </w:t>
      </w:r>
      <w:hyperlink r:id="rId40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</w:t>
      </w:r>
      <w:r>
        <w:lastRenderedPageBreak/>
        <w:t>"Заполярный район" от 24.12.2014 N 56-р.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6.5. Председатель, аудитор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6.6. Председатель и аудитор Контрольно-счетной палаты, а также лица, претендующие на замещение указанных должностей</w:t>
      </w:r>
      <w:proofErr w:type="gramStart"/>
      <w:r>
        <w:t>.</w:t>
      </w:r>
      <w:proofErr w:type="gramEnd"/>
      <w:r>
        <w:t xml:space="preserve"> </w:t>
      </w:r>
      <w:proofErr w:type="gramStart"/>
      <w:r>
        <w:t>е</w:t>
      </w:r>
      <w:proofErr w:type="gramEnd"/>
      <w:r>
        <w:t>жегодно, не позднее 30 апреля года, следующего за отчетным, представляют главе Заполярного района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для муниципальных служащих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7" w:name="P139"/>
      <w:bookmarkEnd w:id="7"/>
      <w:r>
        <w:t xml:space="preserve">6.7. </w:t>
      </w:r>
      <w:proofErr w:type="gramStart"/>
      <w:r>
        <w:t>Гражданин, замещающий должность председателя, аудитора контрольно-счетной палаты,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Заполярного района, главой Администрации Заполярного района, руководителями судебных и правоохранительных органов, расположенных на территории Заполярного района.</w:t>
      </w:r>
      <w:proofErr w:type="gramEnd"/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7. Гарантии статуса должностных лиц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7.1. Председатель, аудитор и инспекторы Контрольно-счетной палаты являются должностными лицами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7.2. </w:t>
      </w:r>
      <w:proofErr w:type="gramStart"/>
      <w: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Ненецкого автономного округа.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7.3.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7.4. Должностные лица Контрольно-счетной палаты обладают гарантиями профессиональной независимости.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8" w:name="P148"/>
      <w:bookmarkEnd w:id="8"/>
      <w:r>
        <w:t>7.5. Председатель, аудитор Контрольно-счетной палаты досрочно освобождается от должности на основании решения Совета Заполярного района, в случаях установленных законодательством.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8. Полномочия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8.1. Контрольно-счетная палата осуществляет следующие полномочия: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контроль за</w:t>
      </w:r>
      <w:proofErr w:type="gramEnd"/>
      <w:r>
        <w:t xml:space="preserve"> исполнением районного бюджета;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2) экспертизу проектов районного бюджета;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3) внешнюю проверку годового отчета об исполнении районного бюджета;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4) организацию и осуществление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районного бюджета, а также средств, получаемых районным бюджетом из иных источников, предусмотренных законодательством Российской Федерации;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5) </w:t>
      </w:r>
      <w:proofErr w:type="gramStart"/>
      <w:r>
        <w:t>контроль за</w:t>
      </w:r>
      <w:proofErr w:type="gramEnd"/>
      <w:r>
        <w:t xml:space="preserve"> соблюдением установленного порядка управления и распоряжения имуществом, находящимся в муниципальной собственности Заполярного района, в том числе охраняемыми результатами интеллектуальной деятельности и средствами индивидуализации, принадлежащими Заполярному району;</w:t>
      </w:r>
    </w:p>
    <w:p w:rsidR="005E557D" w:rsidRDefault="005E557D">
      <w:pPr>
        <w:pStyle w:val="ConsPlusNormal"/>
        <w:spacing w:before="220"/>
        <w:ind w:firstLine="540"/>
        <w:jc w:val="both"/>
      </w:pPr>
      <w:proofErr w:type="gramStart"/>
      <w:r>
        <w:t>6) оценку эффективности предоставления налоговых и иных льгот и преимуществ, бюджетных кредитов за счет средств районного бюджета,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районного бюджета и имущества, находящегося в собственности Заполярного района;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7)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Заполярного района, а также муниципальных программ;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8) анализ бюджетного процесса в Заполярном районе и подготовку предложений, направленных на его совершенствование;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9) подготовку информации о ходе исполнения районного бюджета, о результатах проведенных контрольных и экспертно-аналитических мероприятий и предоставление такой информации в Совет Заполярного района и главе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10) </w:t>
      </w:r>
      <w:proofErr w:type="gramStart"/>
      <w:r>
        <w:t>контроль за</w:t>
      </w:r>
      <w:proofErr w:type="gramEnd"/>
      <w:r>
        <w:t xml:space="preserve"> законностью, результативностью (эффективностью и экономностью) использования средств районного бюджета, поступивших в бюджеты поселений, входящих в состав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11) осуществление полномочий внешнего муниципального финансового контроля в поселениях, входящих в состав Заполярного района, в соответствии с соглашениями, заключенными Советом Заполярного района с представительными органами поселений;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12)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районного бюджета;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13) </w:t>
      </w:r>
      <w:proofErr w:type="gramStart"/>
      <w:r>
        <w:t>контроль за</w:t>
      </w:r>
      <w:proofErr w:type="gramEnd"/>
      <w:r>
        <w:t xml:space="preserve"> ходом и итогами реализации программ и планов развития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14) мониторинг исполнения бюджета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15) анализ социально-экономической ситуации в Заполярном районе;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16) содействие организации внутреннего финансового контроля;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17) участие в пределах полномочий в мероприятиях, направленных на противодействие </w:t>
      </w:r>
      <w:r>
        <w:lastRenderedPageBreak/>
        <w:t>коррупции;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18) аудит в сфере закупок товаров, работ, услуг для обеспечения муниципальных нужд;</w:t>
      </w:r>
    </w:p>
    <w:p w:rsidR="005E557D" w:rsidRDefault="005E557D">
      <w:pPr>
        <w:pStyle w:val="ConsPlusNormal"/>
        <w:spacing w:before="220"/>
        <w:ind w:firstLine="540"/>
        <w:jc w:val="both"/>
      </w:pPr>
      <w:proofErr w:type="gramStart"/>
      <w:r>
        <w:t xml:space="preserve">19) иные полномочия в сфере внешнего муниципального финансового контроля, установленные федеральными законами, законами Ненецкого автономного округа, </w:t>
      </w:r>
      <w:hyperlink r:id="rId41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нормативными правовыми актами Совета Заполярного района.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8.2. Внешний муниципальный финансовый контроль осуществляется Контрольно-счетной палатой: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2) в отношении иных организаций путем осуществления проверки соблюдения условий получения ими субсидий, кредитов, гарантий за счет средств районного бюджета в порядке контроля за деятельностью главных распорядителей (распорядителей) и получателей средств районного бюджета, предоставивших указанные средства, в </w:t>
      </w:r>
      <w:proofErr w:type="gramStart"/>
      <w:r>
        <w:t>случаях</w:t>
      </w:r>
      <w:proofErr w:type="gramEnd"/>
      <w:r>
        <w:t xml:space="preserve"> если возможность проверок указанных организаций установлена в договорах о предоставлении субсидий, кредитов, гарантий за счет средств районного бюджета.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9. Формы осуществления Контрольно-счетной палатой</w:t>
      </w:r>
    </w:p>
    <w:p w:rsidR="005E557D" w:rsidRDefault="005E557D">
      <w:pPr>
        <w:pStyle w:val="ConsPlusTitle"/>
        <w:jc w:val="center"/>
      </w:pPr>
      <w:r>
        <w:t>внешнего муниципального финансового контроля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9.1.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9.2.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9.3. При проведении экспертно-аналитического мероприятия Контрольно-счетная палата составляет заключение.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10. Стандарты внешнего муниципального финансового контроля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10.1.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10.2. Разработка стандартов внешнего муниципального финансового контроля осуществляется Контрольно-счетной палатой: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в отношении органов местного самоуправления и муниципальных органов, муниципальных учреждений и муниципальных унитарных предприятий в соответствии с общими требованиями, утвержденными Счетной палатой Российской Федерации и (или) контрольно-счетным органом Ненецкого автономного округа;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в отношении иных организаций - в соответствии с общими требованиями, установленными федеральным законом.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10.3.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10.4. Стандарты внешнего муниципального финансового контроля не могут противоречить законодательству Российской Федерации и законодательству Ненецкого автономного округа.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10.5. Стандарты внешнего муниципального финансового контроля принимаются Коллегией Контрольно-счетной палаты и утверждаются председателем Контрольно-счетной палаты.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11. Планирование деятельности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11.1.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11.2. План работы Контрольно-счетной палаты утверждается в срок до 30 декабря года, предшествующего </w:t>
      </w:r>
      <w:proofErr w:type="gramStart"/>
      <w:r>
        <w:t>планируемому</w:t>
      </w:r>
      <w:proofErr w:type="gramEnd"/>
      <w:r>
        <w:t>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11.3. Обязательному включению в планы работы Контрольно-счетной палаты подлежат поручения Совета Заполярного района, предложения и запросы главы Заполярного района, направленные в Контрольно-счетную палату до 15 декабря года, предшествующего планируемому.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11.4. Предложения Совета Заполярного района, главы муниципального образования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12. Регламент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12.1.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12.2. Регламент Контрольно-счетной палаты принимается Коллегией Контрольно-счетной палаты и утверждается председателем Контрольно-счетной палаты.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13. Полномочия председателя</w:t>
      </w:r>
    </w:p>
    <w:p w:rsidR="005E557D" w:rsidRDefault="005E557D">
      <w:pPr>
        <w:pStyle w:val="ConsPlusTitle"/>
        <w:jc w:val="center"/>
      </w:pPr>
      <w:r>
        <w:t>Контрольно-счетной палаты по организации деятельности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13.1. Председатель Контрольно-счетной палаты:</w:t>
      </w:r>
    </w:p>
    <w:p w:rsidR="005E557D" w:rsidRDefault="005E557D">
      <w:pPr>
        <w:pStyle w:val="ConsPlusNormal"/>
        <w:spacing w:before="220"/>
        <w:ind w:firstLine="540"/>
        <w:jc w:val="both"/>
      </w:pPr>
      <w:proofErr w:type="gramStart"/>
      <w:r>
        <w:t>1) представляет Контрольно-счетную палату Заполярного района в отношениях с органами местного самоуправления Заполярного района и органами местного самоуправления других муниципальных образований, органами государственной власти, гражданами и организациями,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</w:t>
      </w:r>
      <w:proofErr w:type="gramEnd"/>
      <w:r>
        <w:t xml:space="preserve"> органами Российской Федерации, субъектов Российской Федерации и муниципальных образований;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организует деятельность Контрольно-счетной палаты Заполярного района в соответствии с настоящим Положением;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3) издает распоряжения и приказы по вопросам, отнесенным к полномочиям Контрольно-счетной палаты Заполярного района </w:t>
      </w:r>
      <w:hyperlink r:id="rId42" w:history="1">
        <w:r>
          <w:rPr>
            <w:color w:val="0000FF"/>
          </w:rPr>
          <w:t>Уставом</w:t>
        </w:r>
      </w:hyperlink>
      <w:r>
        <w:t xml:space="preserve"> Заполярного района и нормативными правовыми актами Совета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4) направляет в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в соответствии с законодательством;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5) подписывает предписание Контрольно-счетной палаты Заполярного района для его исполнения в установленные в нем сроки;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6) подписывает соглашения о сотрудничестве и взаимодействии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7) осуществляет полномочия представителя нанимателя в отношении работников Контрольно-счетной палаты Заполярного района;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8) подготавливает и направляет в Совет и Администрацию Заполярного района ежегодный отчет о деятельности Контрольно-счетной палаты Заполярного района для рассмотрения, результаты проведенных контрольных и экспертно-аналитических мероприятий;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9) решает иные вопросы в соответствии с федеральным законодательством, </w:t>
      </w:r>
      <w:hyperlink r:id="rId44" w:history="1">
        <w:r>
          <w:rPr>
            <w:color w:val="0000FF"/>
          </w:rPr>
          <w:t>Уставом</w:t>
        </w:r>
      </w:hyperlink>
      <w:r>
        <w:t xml:space="preserve"> Заполярного района, настоящим Положением.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13.2 - 13.3. Утратили силу с 30 июня 2015 года. - </w:t>
      </w:r>
      <w:hyperlink r:id="rId45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24.12.2014 N 56-р.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13.1. Полномочия аудитора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13.1.1. Аудитор Контрольно-счетной палаты: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выполняет должностные обязанности в соответствии с Регламентом и стандартами деятельности Контрольно-счетной палаты, в отсутствие председателя Контрольно-счетной палаты выполняет его обязанности на основании приказа председателя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руководит деятельностью аппарата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3) организует контрольные и экспертно-аналитические мероприятия Контрольно-счетной палаты, участвует в их проведении в пределах своей компетенции, установленной Регламентом и стандартами деятельности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4) несет ответственность за результаты своей деятельности и организованных им мероприятий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13.1.2. Аудитор Контрольно-счетной палаты имеет право присутствовать при рассмотрении вопросов, входящих в его компетенцию, на заседаниях Совета и Администрации Заполярного района.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14. Компетенция Коллегии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Коллегия Контрольно-счетной палаты на своих заседаниях рассматривает следующие вопросы: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проект годового отчета о деятельности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2) проект текущего (годового) плана работы Контрольно-счетной палаты;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3) проекты стандартов внешнего муниципального финансового контроля;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4) итоги контрольных мероприятий;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5) проекты Регламента Контрольно-счетной палаты и актов о внесении в него изменений и дополнений;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6) другие наиболее важные вопросы деятельности Контрольно-счетной палаты, предусмотренные настоящим положением и Регламентом Контрольно-счетной палаты.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15. Обязательность исполнения требований должностных лиц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15.1. </w:t>
      </w:r>
      <w:proofErr w:type="gramStart"/>
      <w: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15.2.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Ненецкого автономного округа.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16. Права, обязанности и ответственность должностных лиц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16.1. Должностные лица Контрольно-счетной палаты при осуществлении возложенных на них должностных полномочий имеют право: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5E557D" w:rsidRDefault="005E557D">
      <w:pPr>
        <w:pStyle w:val="ConsPlusNormal"/>
        <w:spacing w:before="220"/>
        <w:ind w:firstLine="540"/>
        <w:jc w:val="both"/>
      </w:pPr>
      <w:bookmarkStart w:id="9" w:name="P251"/>
      <w:bookmarkEnd w:id="9"/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5E557D" w:rsidRDefault="005E557D">
      <w:pPr>
        <w:pStyle w:val="ConsPlusNormal"/>
        <w:spacing w:before="220"/>
        <w:ind w:firstLine="540"/>
        <w:jc w:val="both"/>
      </w:pPr>
      <w:proofErr w:type="gramStart"/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16.2.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51" w:history="1">
        <w:r>
          <w:rPr>
            <w:color w:val="0000FF"/>
          </w:rPr>
          <w:t>подпунктом 2 пункта 16.1</w:t>
        </w:r>
      </w:hyperlink>
      <w:r>
        <w:t xml:space="preserve"> настоящего раздела, должны незамедлительно (в течение 24 часов) уведомить об этом председателя Контрольно-счетной палаты в порядке, установленном законом Ненецкого автономного округа.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16.3.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16.4.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16.4.1. </w:t>
      </w:r>
      <w:proofErr w:type="gramStart"/>
      <w:r>
        <w:t xml:space="preserve">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</w:t>
      </w:r>
      <w:proofErr w:type="gramEnd"/>
      <w: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16.5.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16.6. Председатель Контрольно-счетной палаты вправе участвовать в заседаниях Совета Заполярного района, его комитетов, комиссий и рабочих групп и в заседаниях иных органов местного самоуправления Заполярного района.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17. Предоставление информации Контрольно-счетной палате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bookmarkStart w:id="10" w:name="P268"/>
      <w:bookmarkEnd w:id="10"/>
      <w:r>
        <w:t xml:space="preserve">17.1. Проверяемые органы и организации в установленные законом Ненецкого автономного округа сроки обязаны предоставлять по запросам Контрольно-счетной палаты информацию, </w:t>
      </w:r>
      <w:r>
        <w:lastRenderedPageBreak/>
        <w:t>документы и материалы, необходимые для проведения контрольных и экспертно-аналитических мероприятий.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17.2. Порядок направления Контрольно-счетной палатой запросов, указанных в </w:t>
      </w:r>
      <w:hyperlink w:anchor="P268" w:history="1">
        <w:r>
          <w:rPr>
            <w:color w:val="0000FF"/>
          </w:rPr>
          <w:t>пункте 17.1</w:t>
        </w:r>
      </w:hyperlink>
      <w:r>
        <w:t xml:space="preserve"> настоящей статьи, определяется настоящим Положением и Регламентом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17.3. </w:t>
      </w:r>
      <w:proofErr w:type="gramStart"/>
      <w:r>
        <w:t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17.4. </w:t>
      </w:r>
      <w:proofErr w:type="gramStart"/>
      <w:r>
        <w:t>Правовые акты Администрации Заполярного района о создании, преобразовании или ликвидации муниципальных учреждений и унитарных предприятий Заполярного района, изменении количества акций и долей Заполярного района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Контрольно-счетную палату в течение 10 рабочих дней со дня принятия.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17.5. Управление финансов Администрации Заполярного района направляет в Контрольно-счетную </w:t>
      </w:r>
      <w:proofErr w:type="gramStart"/>
      <w:r>
        <w:t>палату</w:t>
      </w:r>
      <w:proofErr w:type="gramEnd"/>
      <w:r>
        <w:t xml:space="preserve"> утвержденную сводную бюджетную роспись по состоянию на начало текущего финансового года, на первое число первого месяца квартала, на конец текущего финансового года.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17.6. Администрация и главные распорядители бюджетных средств муниципального образования "Муниципальный район "Заполярный район" направляют в Контрольно-счетную палату бюджетную отчетность в порядке и в сроки, установленные </w:t>
      </w:r>
      <w:hyperlink r:id="rId49" w:history="1">
        <w:r>
          <w:rPr>
            <w:color w:val="0000FF"/>
          </w:rPr>
          <w:t>Положением</w:t>
        </w:r>
      </w:hyperlink>
      <w:r>
        <w:t xml:space="preserve"> о бюджетном процессе в Заполярном районе.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17.7. Исполнительные органы Администрации Заполярного района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17.8. </w:t>
      </w:r>
      <w:proofErr w:type="gramStart"/>
      <w:r>
        <w:t>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Ненецкого автономного округа.</w:t>
      </w:r>
      <w:proofErr w:type="gramEnd"/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18. Представления и предписания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18.1. </w:t>
      </w:r>
      <w:proofErr w:type="gramStart"/>
      <w: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</w:t>
      </w:r>
      <w:proofErr w:type="gramEnd"/>
      <w:r>
        <w:t xml:space="preserve"> и предупреждению нарушений.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lastRenderedPageBreak/>
        <w:t>18.2. Представление Контрольно-счетной палаты подписывается председателем Контрольно-счетной палаты либо лицом, его замещающим либо лицом, его замещающим.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Нумерация представлений осуществляется в хронологической последовательности в пределах срока полномочий председателя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Контрольно-счетная палата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18.6. Предписание Контрольно-счетной палаты подписывается председателем Контрольно-счетной палаты либо лицом, его замещающим.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Нумерация предписаний осуществляется в хронологической последовательности в пределах срока полномочий председателя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18.7. Предписание Контрольно-счетной палаты должно быть исполнено в установленные в нем сроки.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(или) законодательством Ненецкого автономного округа.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18.9. В случае если при проведении контрольных мероприятий выявлены факты незаконного использования средств бюджета Заполярного района,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19. Гарантии прав проверяемых органов и организаций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19.1.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Ненецкого автономного округа, прилагаются к актам и в дальнейшем являются их неотъемлемой частью.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19.2.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Заполярного района. Подача заявления не приостанавливает действия предписания.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20. Взаимодействие Контрольно-счетной палаты</w:t>
      </w:r>
    </w:p>
    <w:p w:rsidR="005E557D" w:rsidRDefault="005E557D">
      <w:pPr>
        <w:pStyle w:val="ConsPlusTitle"/>
        <w:jc w:val="center"/>
      </w:pPr>
      <w:r>
        <w:t>с государственными и муниципальными органами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lastRenderedPageBreak/>
        <w:t xml:space="preserve">20.1. </w:t>
      </w:r>
      <w:proofErr w:type="gramStart"/>
      <w:r>
        <w:t>Контрольно-счетная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Ненецкого автономного округа, муниципального образования,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20.2.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контрольно-счетным органом Ненецкого автономного округа, заключать с ними соглашения о сотрудничестве и взаимодействии, вступать в объединения (ассоциации) контрольно-счетных органов.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20.3.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20.4. Контрольно-счетная палата вправе планировать и проводить совместные контрольные и экспертно-аналитические мероприятия с контрольно-счетным органом Ненецкого автономного округа, обращаться в контрольно-счетный орган Ненецкого автономного округа по вопросам осуществления контрольно-счетным органом Ненецкого автономного округа анализа деятельности Контрольно-счетной палаты и получения рекомендаций по повышению эффективности ее работы.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20.5.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20.6.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21. Обеспечение доступа к информации о деятельности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21.1. </w:t>
      </w:r>
      <w:proofErr w:type="gramStart"/>
      <w:r>
        <w:t>Контрольно-счетная палата в целях обеспечения доступа к информации о своей деятельности ежемесячно размещает на официальном сайте Заполярного района в информационно-телекоммуникационной сети Интернет (далее - сеть Интернет) и опубликовывает в официальных изданиях Заполярного района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</w:t>
      </w:r>
      <w:proofErr w:type="gramEnd"/>
      <w:r>
        <w:t xml:space="preserve"> ним </w:t>
      </w:r>
      <w:proofErr w:type="gramStart"/>
      <w:r>
        <w:t>решениях</w:t>
      </w:r>
      <w:proofErr w:type="gramEnd"/>
      <w:r>
        <w:t xml:space="preserve"> и мерах в пятидневный срок по истечении месяца.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21.2. Контрольно-счетная палата ежегодно представляет Совету Заполярного района отчет о своей деятельности. Указанный отчет опубликовывается в средствах массовой информации и размещается в сети Интернет только после его рассмотрения Советом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21.3. Порядок опубликования в средствах массовой информации 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22. Финансовое обеспечение деятельности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22.1.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22.2. Расходы на обеспечение деятельности Контрольно-счетной палаты предусматриваются в районном бюджете отдельной строкой в соответствии с классификацией расходов бюджетов Российской Федерации.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22.3. </w:t>
      </w:r>
      <w:proofErr w:type="gramStart"/>
      <w:r>
        <w:t>Контроль за</w:t>
      </w:r>
      <w:proofErr w:type="gramEnd"/>
      <w:r>
        <w:t xml:space="preserve"> использованием Контрольно-счетной палатой бюджетных средств и муниципального имущества осуществляется на основании решения Совета Заполярного района.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23. Материальное и социальное обеспечение работников</w:t>
      </w:r>
    </w:p>
    <w:p w:rsidR="005E557D" w:rsidRDefault="005E557D">
      <w:pPr>
        <w:pStyle w:val="ConsPlusTitle"/>
        <w:jc w:val="center"/>
      </w:pPr>
      <w:r>
        <w:t>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>23.1. Оплата труда лиц, замещающих в Контрольно-счетной палате должности муниципальной службы, осуществляется на условиях и в порядке, предусмотренных для муниципальных служащих муниципального образования "Муниципальный район "Заполярный район", с учетом особенностей, предусмотренных настоящей главой.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23.2. Инспекторам Контрольно-счетной палаты устанавливается денежное вознаграждение и иные выплаты в размере денежного вознаграждения и иных </w:t>
      </w:r>
      <w:proofErr w:type="gramStart"/>
      <w:r>
        <w:t>выплат</w:t>
      </w:r>
      <w:proofErr w:type="gramEnd"/>
      <w:r>
        <w:t xml:space="preserve"> главного специалиста Заполярного района. Инспекторам Контрольно-счетной палаты дополнительно устанавливается надбавка к должностному окладу в размере 10 процентов должностного оклада главного специалиста Заполярного района.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Надбавка к должностному окладу в размере 10 процентов учитывается при сохранении инспектору денежного содержания как за фактически отработанное время на период временной нетрудоспособности, на период урегулирования конфликта интересов при отстранении от замещаемой должности (недопущении к исполнению должностных обязанностей), на период проведения служебных проверок.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23.3. </w:t>
      </w:r>
      <w:proofErr w:type="gramStart"/>
      <w:r>
        <w:t>Оплата труда лиц, замещающих должности в аппарате Контрольно-счетной палаты, не отнесенные к должностям муниципальной службы, устанавливается в размерах и на условиях, предусмотренных для лиц, замещающих в органах местного самоуправления Заполярного района должности, не относящиеся к должностям муниципальной службы.</w:t>
      </w:r>
      <w:proofErr w:type="gramEnd"/>
    </w:p>
    <w:p w:rsidR="005E557D" w:rsidRDefault="005E557D">
      <w:pPr>
        <w:pStyle w:val="ConsPlusNormal"/>
        <w:spacing w:before="220"/>
        <w:ind w:firstLine="540"/>
        <w:jc w:val="both"/>
      </w:pPr>
      <w:r>
        <w:t>23.4. Для работников в Контрольно-счетной палате Заполярного района устанавливается ненормированный рабочий день.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23.5. На работников Контрольно-счетной палаты, замещающих должности муниципальной службы, распространяются гарантии, предусмотренные для муниципальных служащих муниципального образования "Муниципальный район "Заполярный район".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23.6. Утратил силу. - </w:t>
      </w:r>
      <w:hyperlink r:id="rId50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28.09.2016 N 264-р.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24. Материально-техническое, финансовое и организационное</w:t>
      </w:r>
    </w:p>
    <w:p w:rsidR="005E557D" w:rsidRDefault="005E557D">
      <w:pPr>
        <w:pStyle w:val="ConsPlusTitle"/>
        <w:jc w:val="center"/>
      </w:pPr>
      <w:r>
        <w:t>обеспечение деятельности Контрольно-счетной палаты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t xml:space="preserve">Утратила силу. - </w:t>
      </w:r>
      <w:hyperlink r:id="rId51" w:history="1">
        <w:r>
          <w:rPr>
            <w:color w:val="0000FF"/>
          </w:rPr>
          <w:t>Решение</w:t>
        </w:r>
      </w:hyperlink>
      <w:r>
        <w:t xml:space="preserve"> Совета муниципального района "Заполярный район" от 25.12.2013 N 483-р.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Title"/>
        <w:jc w:val="center"/>
        <w:outlineLvl w:val="1"/>
      </w:pPr>
      <w:r>
        <w:t>25. Порядок направления запросов о предоставлении информации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ind w:firstLine="540"/>
        <w:jc w:val="both"/>
      </w:pPr>
      <w:r>
        <w:lastRenderedPageBreak/>
        <w:t>25.1. Запросы о предоставлении информации, документов и материалов, необходимых для проведения контрольных и экспертно-аналитических мероприятий направляются в рамках проведения соответствующих мероприятий в адрес органов местного самоуправления и организаций, в отношении которых Контрольно-счетная палата вправе осуществлять внешний муниципальный финансовый контроль, их должностным лицам за подписью председателя.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В случаях, определенных регламентом Контрольно-счетной палаты, запрос может быть подписан должностным лицом, ответственным за проведение мероприятия внешнего муниципального финансового контроля.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25.2. В запросе Контрольно-счетной палаты указываются: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а) наименование и основание проведения контрольного или экспертно-аналитического мероприятия или иное основание направления запроса;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б) перечень запрашиваемой информации, перечень требующихся документов, материалов (их копий);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в) предлагаемый срок ответа на запрос и способ предоставления информации, документов, материалов;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г) должностное лицо Контрольно-счетной палаты, кому следует предоставить запрашиваемые документы, материалы, информацию, </w:t>
      </w:r>
      <w:proofErr w:type="gramStart"/>
      <w:r>
        <w:t>к</w:t>
      </w:r>
      <w:proofErr w:type="gramEnd"/>
      <w:r>
        <w:t xml:space="preserve"> которому следует обращаться по вопросам, возникающим в ходе исполнения запроса.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Кроме </w:t>
      </w:r>
      <w:proofErr w:type="gramStart"/>
      <w:r>
        <w:t>вышеперечисленного</w:t>
      </w:r>
      <w:proofErr w:type="gramEnd"/>
      <w:r>
        <w:t xml:space="preserve"> в запросе указывается, что запрашиваемая информация, документы, материалы должны быть подписаны уполномоченным лицом, а копии надлежащим образом заверены.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25.3. В запрос не должны включаться информация, документы, материалы, которые были предоставлены в Контрольно-счетную палату ранее. В запросе также может быть указано на то, что часть информации, материалов или документов была предоставлена в Контрольно-счетную палату ранее и ее не требуется предоставлять повторно.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При определении объема запрашиваемых информации, документов, материалов составитель запроса должен учитывать установленный срок для подготовки ответа на запрос.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25.4. При необходимости Контрольно-счетная палата вправе предусмотреть в запросе периодичность представления информации, документов и материалов либо указать на необходимость представления информации, документов и материалов при наступлении определенных событий.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25.5. Сроки предоставления информации и ответов на запросы Контрольно-счетной палаты, устанавливаются регламентом Контрольно-счетной палаты в соответствии с законодательством Ненецкого автономного округа.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>25.6. Запрос Контрольно-счетной палаты направляется любым способом, позволяющим установить дату и время его получения адресатом, а также фамилию сотрудника, принявшего запрос, в соответствии с регламентом Контрольно-счетной палаты.</w:t>
      </w:r>
    </w:p>
    <w:p w:rsidR="005E557D" w:rsidRDefault="005E557D">
      <w:pPr>
        <w:pStyle w:val="ConsPlusNormal"/>
        <w:spacing w:before="220"/>
        <w:ind w:firstLine="540"/>
        <w:jc w:val="both"/>
      </w:pPr>
      <w:r>
        <w:t xml:space="preserve">25.7. Информация, документы, материалы, поступающие в Контрольно-счетную палату по запросам, регистрируются специалистом Контрольно-счетной палаты, ответственным за делопроизводство, и направляются должностному лицу, подготовившему запрос, который ведет </w:t>
      </w:r>
      <w:proofErr w:type="gramStart"/>
      <w:r>
        <w:t>контроль за</w:t>
      </w:r>
      <w:proofErr w:type="gramEnd"/>
      <w:r>
        <w:t xml:space="preserve"> своевременным предоставлением информации Контрольно-счетной палате по ее запросу.</w:t>
      </w: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jc w:val="both"/>
      </w:pPr>
    </w:p>
    <w:p w:rsidR="005E557D" w:rsidRDefault="005E55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7B88" w:rsidRDefault="00DD7B88"/>
    <w:sectPr w:rsidR="00DD7B88" w:rsidSect="0009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7D"/>
    <w:rsid w:val="005E557D"/>
    <w:rsid w:val="00DD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55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5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F19215F48F221365E1E7E2E3F952D740DFAA380E4BB8FA742794ABB097068C11207A1EF0F59E0BAB8FD5BA9E9408A1FC8A162709B3E48784FE3AAtC62I" TargetMode="External"/><Relationship Id="rId18" Type="http://schemas.openxmlformats.org/officeDocument/2006/relationships/hyperlink" Target="consultantplus://offline/ref=6F19215F48F221365E1E7E2E3F952D740DFAA380E1B98FAD41794ABB097068C11207A1FD0F01ECBABFE359ADFC16DB59t96CI" TargetMode="External"/><Relationship Id="rId26" Type="http://schemas.openxmlformats.org/officeDocument/2006/relationships/hyperlink" Target="consultantplus://offline/ref=6F19215F48F221365E1E7E2E3F952D740DFAA380E2B885A742794ABB097068C11207A1EF0F59E0BAB8FD59ACE9408A1FC8A162709B3E48784FE3AAtC62I" TargetMode="External"/><Relationship Id="rId39" Type="http://schemas.openxmlformats.org/officeDocument/2006/relationships/hyperlink" Target="consultantplus://offline/ref=6F19215F48F221365E1E7E2E3F952D740DFAA380E2B885A742794ABB097068C11207A1EF0F59E0BAB8FD5AACE9408A1FC8A162709B3E48784FE3AAtC6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19215F48F221365E1E7E2E3F952D740DFAA380E1B98CA34A794ABB097068C11207A1EF0F59E0BAB8FD59AFE9408A1FC8A162709B3E48784FE3AAtC62I" TargetMode="External"/><Relationship Id="rId34" Type="http://schemas.openxmlformats.org/officeDocument/2006/relationships/hyperlink" Target="consultantplus://offline/ref=6F19215F48F221365E1E602329F97A780DF0F985E7BD86F21F2611E65E7962964748A0A14B53FFBABCE35BA9E0t165I" TargetMode="External"/><Relationship Id="rId42" Type="http://schemas.openxmlformats.org/officeDocument/2006/relationships/hyperlink" Target="consultantplus://offline/ref=6F19215F48F221365E1E7E2E3F952D740DFAA380E4B988A246794ABB097068C11207A1FD0F01ECBABFE359ADFC16DB59t96CI" TargetMode="External"/><Relationship Id="rId47" Type="http://schemas.openxmlformats.org/officeDocument/2006/relationships/hyperlink" Target="consultantplus://offline/ref=6F19215F48F221365E1E602329F97A780DF4F585E7BA86F21F2611E65E7962964748A0A14B53FFBABCE35BA9E0t165I" TargetMode="External"/><Relationship Id="rId50" Type="http://schemas.openxmlformats.org/officeDocument/2006/relationships/hyperlink" Target="consultantplus://offline/ref=6F19215F48F221365E1E7E2E3F952D740DFAA380E3BC8BA140794ABB097068C11207A1EF0F59E0BAB8FD58ACE9408A1FC8A162709B3E48784FE3AAtC62I" TargetMode="External"/><Relationship Id="rId7" Type="http://schemas.openxmlformats.org/officeDocument/2006/relationships/hyperlink" Target="consultantplus://offline/ref=6F19215F48F221365E1E7E2E3F952D740DFAA380E2B885A742794ABB097068C11207A1EF0F59E0BAB8FD59ACE9408A1FC8A162709B3E48784FE3AAtC62I" TargetMode="External"/><Relationship Id="rId12" Type="http://schemas.openxmlformats.org/officeDocument/2006/relationships/hyperlink" Target="consultantplus://offline/ref=6F19215F48F221365E1E7E2E3F952D740DFAA380E3B585AC47794ABB097068C11207A1EF0F59E0BAB8FD59ACE9408A1FC8A162709B3E48784FE3AAtC62I" TargetMode="External"/><Relationship Id="rId17" Type="http://schemas.openxmlformats.org/officeDocument/2006/relationships/hyperlink" Target="consultantplus://offline/ref=6F19215F48F221365E1E7E2E3F952D740DFAA380E1B98FAD41794ABB097068C11207A1EF0F59E0BAB8FF5DA8E9408A1FC8A162709B3E48784FE3AAtC62I" TargetMode="External"/><Relationship Id="rId25" Type="http://schemas.openxmlformats.org/officeDocument/2006/relationships/hyperlink" Target="consultantplus://offline/ref=6F19215F48F221365E1E7E2E3F952D740DFAA380E2BC8CAC42794ABB097068C11207A1EF0F59E0BAB8FD59AEE9408A1FC8A162709B3E48784FE3AAtC62I" TargetMode="External"/><Relationship Id="rId33" Type="http://schemas.openxmlformats.org/officeDocument/2006/relationships/hyperlink" Target="consultantplus://offline/ref=6F19215F48F221365E1E7E2E3F952D740DFAA380E4B988A246794ABB097068C11207A1FD0F01ECBABFE359ADFC16DB59t96CI" TargetMode="External"/><Relationship Id="rId38" Type="http://schemas.openxmlformats.org/officeDocument/2006/relationships/hyperlink" Target="consultantplus://offline/ref=6F19215F48F221365E1E7E2E3F952D740DFAA380E2B885A742794ABB097068C11207A1EF0F59E0BAB8FD5BAEE9408A1FC8A162709B3E48784FE3AAtC62I" TargetMode="External"/><Relationship Id="rId46" Type="http://schemas.openxmlformats.org/officeDocument/2006/relationships/hyperlink" Target="consultantplus://offline/ref=6F19215F48F221365E1E602329F97A780DF4F585E2B586F21F2611E65E7962964748A0A14B53FFBABCE35BA9E0t165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19215F48F221365E1E7E2E3F952D740DFAA380E4B988A246794ABB097068C11207A1FD0F01ECBABFE359ADFC16DB59t96CI" TargetMode="External"/><Relationship Id="rId20" Type="http://schemas.openxmlformats.org/officeDocument/2006/relationships/hyperlink" Target="consultantplus://offline/ref=6F19215F48F221365E1E7E2E3F952D740DFAA380E1BF8CAD44794ABB097068C11207A1FD0F01ECBABFE359ADFC16DB59t96CI" TargetMode="External"/><Relationship Id="rId29" Type="http://schemas.openxmlformats.org/officeDocument/2006/relationships/hyperlink" Target="consultantplus://offline/ref=6F19215F48F221365E1E7E2E3F952D740DFAA380E3BC8BA140794ABB097068C11207A1EF0F59E0BAB8FD58AAE9408A1FC8A162709B3E48784FE3AAtC62I" TargetMode="External"/><Relationship Id="rId41" Type="http://schemas.openxmlformats.org/officeDocument/2006/relationships/hyperlink" Target="consultantplus://offline/ref=6F19215F48F221365E1E7E2E3F952D740DFAA380E4B988A246794ABB097068C11207A1FD0F01ECBABFE359ADFC16DB59t96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19215F48F221365E1E7E2E3F952D740DFAA380E2BC8CAC42794ABB097068C11207A1EF0F59E0BAB8FD59ACE9408A1FC8A162709B3E48784FE3AAtC62I" TargetMode="External"/><Relationship Id="rId11" Type="http://schemas.openxmlformats.org/officeDocument/2006/relationships/hyperlink" Target="consultantplus://offline/ref=6F19215F48F221365E1E7E2E3F952D740DFAA380E3BE84AD42794ABB097068C11207A1EF0F59E0BAB8FD58ABE9408A1FC8A162709B3E48784FE3AAtC62I" TargetMode="External"/><Relationship Id="rId24" Type="http://schemas.openxmlformats.org/officeDocument/2006/relationships/hyperlink" Target="consultantplus://offline/ref=6F19215F48F221365E1E7E2E3F952D740DFAA380E2BC8DA14A794ABB097068C11207A1EF0F59E0BAB8FD58A9E9408A1FC8A162709B3E48784FE3AAtC62I" TargetMode="External"/><Relationship Id="rId32" Type="http://schemas.openxmlformats.org/officeDocument/2006/relationships/hyperlink" Target="consultantplus://offline/ref=6F19215F48F221365E1E7E2E3F952D740DFAA380E4BB8FA742794ABB097068C11207A1EF0F59E0BAB8FD5BA9E9408A1FC8A162709B3E48784FE3AAtC62I" TargetMode="External"/><Relationship Id="rId37" Type="http://schemas.openxmlformats.org/officeDocument/2006/relationships/hyperlink" Target="consultantplus://offline/ref=6F19215F48F221365E1E7E2E3F952D740DFAA380E2B885A742794ABB097068C11207A1EF0F59E0BAB8FD5BAFE9408A1FC8A162709B3E48784FE3AAtC62I" TargetMode="External"/><Relationship Id="rId40" Type="http://schemas.openxmlformats.org/officeDocument/2006/relationships/hyperlink" Target="consultantplus://offline/ref=6F19215F48F221365E1E7E2E3F952D740DFAA380E2B885A742794ABB097068C11207A1EF0F59E0BAB8FD5AAEE9408A1FC8A162709B3E48784FE3AAtC62I" TargetMode="External"/><Relationship Id="rId45" Type="http://schemas.openxmlformats.org/officeDocument/2006/relationships/hyperlink" Target="consultantplus://offline/ref=6F19215F48F221365E1E7E2E3F952D740DFAA380E2B885A742794ABB097068C11207A1EF0F59E0BAB8FD5DADE9408A1FC8A162709B3E48784FE3AAtC62I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6F19215F48F221365E1E7E2E3F952D740DFAA380E2BC8DA14A794ABB097068C11207A1EF0F59E0BAB8FD58A9E9408A1FC8A162709B3E48784FE3AAtC62I" TargetMode="External"/><Relationship Id="rId15" Type="http://schemas.openxmlformats.org/officeDocument/2006/relationships/hyperlink" Target="consultantplus://offline/ref=6F19215F48F221365E1E602329F97A780DF6FF8DE3B586F21F2611E65E7962965548F8AD4B54E4B8BDF60DF8A641D65B9AB262739B3C4C64t46CI" TargetMode="External"/><Relationship Id="rId23" Type="http://schemas.openxmlformats.org/officeDocument/2006/relationships/hyperlink" Target="consultantplus://offline/ref=6F19215F48F221365E1E602329F97A780DF4FA84E5B986F21F2611E65E7962964748A0A14B53FFBABCE35BA9E0t165I" TargetMode="External"/><Relationship Id="rId28" Type="http://schemas.openxmlformats.org/officeDocument/2006/relationships/hyperlink" Target="consultantplus://offline/ref=6F19215F48F221365E1E7E2E3F952D740DFAA380E2B98BA241794ABB097068C11207A1EF0F59E0BAB8FD59ACE9408A1FC8A162709B3E48784FE3AAtC62I" TargetMode="External"/><Relationship Id="rId36" Type="http://schemas.openxmlformats.org/officeDocument/2006/relationships/hyperlink" Target="consultantplus://offline/ref=6F19215F48F221365E1E7E2E3F952D740DFAA380E4B988A246794ABB097068C11207A1FD0F01ECBABFE359ADFC16DB59t96CI" TargetMode="External"/><Relationship Id="rId49" Type="http://schemas.openxmlformats.org/officeDocument/2006/relationships/hyperlink" Target="consultantplus://offline/ref=6F19215F48F221365E1E7E2E3F952D740DFAA380E1BF89A047794ABB097068C11207A1EF0F59E0BAB8FD58AAE9408A1FC8A162709B3E48784FE3AAtC62I" TargetMode="External"/><Relationship Id="rId10" Type="http://schemas.openxmlformats.org/officeDocument/2006/relationships/hyperlink" Target="consultantplus://offline/ref=6F19215F48F221365E1E7E2E3F952D740DFAA380E3BC8BA140794ABB097068C11207A1EF0F59E0BAB8FD58AAE9408A1FC8A162709B3E48784FE3AAtC62I" TargetMode="External"/><Relationship Id="rId19" Type="http://schemas.openxmlformats.org/officeDocument/2006/relationships/hyperlink" Target="consultantplus://offline/ref=6F19215F48F221365E1E7E2E3F952D740DFAA380E1BF8CAC4B794ABB097068C11207A1FD0F01ECBABFE359ADFC16DB59t96CI" TargetMode="External"/><Relationship Id="rId31" Type="http://schemas.openxmlformats.org/officeDocument/2006/relationships/hyperlink" Target="consultantplus://offline/ref=6F19215F48F221365E1E7E2E3F952D740DFAA380E3B585AC47794ABB097068C11207A1EF0F59E0BAB8FD59ACE9408A1FC8A162709B3E48784FE3AAtC62I" TargetMode="External"/><Relationship Id="rId44" Type="http://schemas.openxmlformats.org/officeDocument/2006/relationships/hyperlink" Target="consultantplus://offline/ref=6F19215F48F221365E1E7E2E3F952D740DFAA380E4B988A246794ABB097068C11207A1FD0F01ECBABFE359ADFC16DB59t96C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19215F48F221365E1E7E2E3F952D740DFAA380E2B98BA241794ABB097068C11207A1EF0F59E0BAB8FD59ACE9408A1FC8A162709B3E48784FE3AAtC62I" TargetMode="External"/><Relationship Id="rId14" Type="http://schemas.openxmlformats.org/officeDocument/2006/relationships/hyperlink" Target="consultantplus://offline/ref=6F19215F48F221365E1E602329F97A780DF0F985E7BD86F21F2611E65E7962964748A0A14B53FFBABCE35BA9E0t165I" TargetMode="External"/><Relationship Id="rId22" Type="http://schemas.openxmlformats.org/officeDocument/2006/relationships/hyperlink" Target="consultantplus://offline/ref=6F19215F48F221365E1E7E2E3F952D740DFAA380E1B98CA34A794ABB097068C11207A1EF0F59E0BAB8FD59AEE9408A1FC8A162709B3E48784FE3AAtC62I" TargetMode="External"/><Relationship Id="rId27" Type="http://schemas.openxmlformats.org/officeDocument/2006/relationships/hyperlink" Target="consultantplus://offline/ref=6F19215F48F221365E1E7E2E3F952D740DFAA380E2B88FAC46794ABB097068C11207A1EF0F59E0BAB8FD59ACE9408A1FC8A162709B3E48784FE3AAtC62I" TargetMode="External"/><Relationship Id="rId30" Type="http://schemas.openxmlformats.org/officeDocument/2006/relationships/hyperlink" Target="consultantplus://offline/ref=6F19215F48F221365E1E7E2E3F952D740DFAA380E3BE84AD42794ABB097068C11207A1EF0F59E0BAB8FD58ABE9408A1FC8A162709B3E48784FE3AAtC62I" TargetMode="External"/><Relationship Id="rId35" Type="http://schemas.openxmlformats.org/officeDocument/2006/relationships/hyperlink" Target="consultantplus://offline/ref=6F19215F48F221365E1E602329F97A780CF9FA88EBEAD1F04E731FE3562938864301F5AB5554E5A4BAFD5BtA68I" TargetMode="External"/><Relationship Id="rId43" Type="http://schemas.openxmlformats.org/officeDocument/2006/relationships/hyperlink" Target="consultantplus://offline/ref=6F19215F48F221365E1E602329F97A780DF0F985E7BD86F21F2611E65E7962964748A0A14B53FFBABCE35BA9E0t165I" TargetMode="External"/><Relationship Id="rId48" Type="http://schemas.openxmlformats.org/officeDocument/2006/relationships/hyperlink" Target="consultantplus://offline/ref=6F19215F48F221365E1E602329F97A780DF4F48DE6B886F21F2611E65E7962964748A0A14B53FFBABCE35BA9E0t165I" TargetMode="External"/><Relationship Id="rId8" Type="http://schemas.openxmlformats.org/officeDocument/2006/relationships/hyperlink" Target="consultantplus://offline/ref=6F19215F48F221365E1E7E2E3F952D740DFAA380E2B88FAC46794ABB097068C11207A1EF0F59E0BAB8FD59ACE9408A1FC8A162709B3E48784FE3AAtC62I" TargetMode="External"/><Relationship Id="rId51" Type="http://schemas.openxmlformats.org/officeDocument/2006/relationships/hyperlink" Target="consultantplus://offline/ref=6F19215F48F221365E1E7E2E3F952D740DFAA380E2BC8DA14A794ABB097068C11207A1EF0F59E0BAB8FD58A9E9408A1FC8A162709B3E48784FE3AAtC6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8786</Words>
  <Characters>50081</Characters>
  <Application>Microsoft Office Word</Application>
  <DocSecurity>0</DocSecurity>
  <Lines>417</Lines>
  <Paragraphs>117</Paragraphs>
  <ScaleCrop>false</ScaleCrop>
  <Company/>
  <LinksUpToDate>false</LinksUpToDate>
  <CharactersWithSpaces>58750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Абрамовская Татьяна Александровна</dc:creator>
  <cp:lastModifiedBy>Абрамовская Татьяна Александровна</cp:lastModifiedBy>
  <cp:revision>2</cp:revision>
  <dcterms:created xsi:type="dcterms:W3CDTF">2021-04-07T08:58:00Z</dcterms:created>
  <dcterms:modified xsi:type="dcterms:W3CDTF">2021-04-07T08:59:00Z</dcterms:modified>
</cp:coreProperties>
</file>